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11" w:rsidRDefault="00C62811" w:rsidP="00C62811">
      <w:pPr>
        <w:spacing w:after="0" w:line="240" w:lineRule="auto"/>
        <w:jc w:val="center"/>
        <w:rPr>
          <w:b/>
        </w:rPr>
      </w:pPr>
      <w:r w:rsidRPr="006B442B">
        <w:rPr>
          <w:b/>
        </w:rPr>
        <w:t>Klasszikusok újragondolva</w:t>
      </w:r>
    </w:p>
    <w:p w:rsidR="006B442B" w:rsidRPr="006B442B" w:rsidRDefault="006B442B" w:rsidP="007E6F56">
      <w:pPr>
        <w:spacing w:after="0" w:line="240" w:lineRule="auto"/>
        <w:jc w:val="center"/>
        <w:rPr>
          <w:b/>
        </w:rPr>
      </w:pPr>
      <w:r w:rsidRPr="006B442B">
        <w:rPr>
          <w:b/>
        </w:rPr>
        <w:t xml:space="preserve">Ifjúsági előadások a Bethlenben </w:t>
      </w:r>
      <w:proofErr w:type="spellStart"/>
      <w:r w:rsidRPr="006B442B">
        <w:rPr>
          <w:b/>
        </w:rPr>
        <w:t>Gergye</w:t>
      </w:r>
      <w:proofErr w:type="spellEnd"/>
      <w:r w:rsidRPr="006B442B">
        <w:rPr>
          <w:b/>
        </w:rPr>
        <w:t xml:space="preserve"> Krisztián rendezéssel és Molnár Ferenc darabbal</w:t>
      </w:r>
    </w:p>
    <w:p w:rsidR="007E6F56" w:rsidRPr="006B442B" w:rsidRDefault="007E6F56" w:rsidP="007E6F56">
      <w:pPr>
        <w:spacing w:after="0" w:line="240" w:lineRule="auto"/>
        <w:jc w:val="center"/>
        <w:rPr>
          <w:b/>
        </w:rPr>
      </w:pPr>
    </w:p>
    <w:p w:rsidR="00832747" w:rsidRDefault="00832747" w:rsidP="007E6F56">
      <w:pPr>
        <w:spacing w:after="0" w:line="240" w:lineRule="auto"/>
      </w:pPr>
    </w:p>
    <w:p w:rsidR="00832747" w:rsidRDefault="00832747" w:rsidP="007E6F56">
      <w:pPr>
        <w:spacing w:after="0" w:line="240" w:lineRule="auto"/>
      </w:pPr>
      <w:r>
        <w:t>Tavasszal újra ifjúsági előadásokkal jelentkezik a Bethlen Téri Színház. Az elsősorban középiskolásoknak é</w:t>
      </w:r>
      <w:r w:rsidR="00C62811">
        <w:t>s egyetemistáknak</w:t>
      </w:r>
      <w:r w:rsidR="006B442B">
        <w:t xml:space="preserve"> szóló csomag két</w:t>
      </w:r>
      <w:r>
        <w:t xml:space="preserve"> alappillére: a Közép-Európa Táncszínház </w:t>
      </w:r>
      <w:r w:rsidRPr="006B442B">
        <w:rPr>
          <w:b/>
        </w:rPr>
        <w:t>Shakespeare-mesék</w:t>
      </w:r>
      <w:r>
        <w:t xml:space="preserve"> című beavató előadása (</w:t>
      </w:r>
      <w:r w:rsidRPr="006B442B">
        <w:rPr>
          <w:b/>
        </w:rPr>
        <w:t>február 20.</w:t>
      </w:r>
      <w:r w:rsidRPr="00206CB3">
        <w:t>)</w:t>
      </w:r>
      <w:r>
        <w:t xml:space="preserve"> és a RÉV Színházi és Nevelési Társulat nemrég bemutatott </w:t>
      </w:r>
      <w:r w:rsidRPr="006B442B">
        <w:rPr>
          <w:b/>
        </w:rPr>
        <w:t>Liliom</w:t>
      </w:r>
      <w:r>
        <w:t xml:space="preserve"> című darabja (</w:t>
      </w:r>
      <w:r w:rsidRPr="006B442B">
        <w:rPr>
          <w:b/>
        </w:rPr>
        <w:t>március 18.</w:t>
      </w:r>
      <w:r w:rsidRPr="00206CB3">
        <w:t>).</w:t>
      </w:r>
    </w:p>
    <w:p w:rsidR="00832747" w:rsidRDefault="00C62811" w:rsidP="007E6F56">
      <w:pPr>
        <w:spacing w:after="0" w:line="240" w:lineRule="auto"/>
      </w:pPr>
      <w:r>
        <w:t>A fiataloknak szóló programcsomag</w:t>
      </w:r>
      <w:r w:rsidR="00832747">
        <w:t xml:space="preserve"> harmadik eleme egy szabadon választott saját szervezésű előadás a színház </w:t>
      </w:r>
      <w:r w:rsidR="006B442B">
        <w:t>műsorából. A három elemből tetsző</w:t>
      </w:r>
      <w:r>
        <w:t>legesen választva</w:t>
      </w:r>
      <w:r w:rsidR="00832747">
        <w:t xml:space="preserve"> 2 és 3 előa</w:t>
      </w:r>
      <w:r>
        <w:t>dásból álló bérletek is összeállíthatók</w:t>
      </w:r>
      <w:r w:rsidR="00832747">
        <w:t>.</w:t>
      </w:r>
    </w:p>
    <w:p w:rsidR="006B442B" w:rsidRDefault="006B442B" w:rsidP="007E6F56">
      <w:pPr>
        <w:spacing w:after="0" w:line="240" w:lineRule="auto"/>
      </w:pPr>
      <w:r>
        <w:t>A program két alappillére egy-egy klasszikus szerzőt helyez középpontba, ám a klasszikus és szószínházi előadástól eltérő me</w:t>
      </w:r>
      <w:r w:rsidR="007E6F56">
        <w:t>goldásokk</w:t>
      </w:r>
      <w:r>
        <w:t xml:space="preserve">al. </w:t>
      </w:r>
    </w:p>
    <w:p w:rsidR="00E872B0" w:rsidRDefault="00E872B0" w:rsidP="007E6F56">
      <w:pPr>
        <w:spacing w:after="0" w:line="240" w:lineRule="auto"/>
      </w:pPr>
    </w:p>
    <w:p w:rsidR="006B442B" w:rsidRDefault="006B442B" w:rsidP="007E6F5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442B" w:rsidRDefault="00206CB3" w:rsidP="007E6F56">
      <w:pPr>
        <w:spacing w:after="0" w:line="240" w:lineRule="auto"/>
        <w:jc w:val="both"/>
        <w:rPr>
          <w:b/>
        </w:rPr>
      </w:pPr>
      <w:r w:rsidRPr="00206CB3">
        <w:rPr>
          <w:b/>
        </w:rPr>
        <w:t xml:space="preserve">Az alkotók ajánlója a </w:t>
      </w:r>
      <w:r w:rsidRPr="00206CB3">
        <w:rPr>
          <w:b/>
          <w:i/>
        </w:rPr>
        <w:t>Shakespeare-mesék</w:t>
      </w:r>
      <w:r w:rsidRPr="00206CB3">
        <w:rPr>
          <w:b/>
        </w:rPr>
        <w:t>hez:</w:t>
      </w:r>
    </w:p>
    <w:p w:rsidR="007E6F56" w:rsidRPr="00206CB3" w:rsidRDefault="007E6F56" w:rsidP="007E6F56">
      <w:pPr>
        <w:spacing w:after="0" w:line="240" w:lineRule="auto"/>
        <w:jc w:val="both"/>
        <w:rPr>
          <w:b/>
        </w:rPr>
      </w:pPr>
    </w:p>
    <w:p w:rsidR="006B442B" w:rsidRPr="00206CB3" w:rsidRDefault="00206CB3" w:rsidP="007E6F56">
      <w:pPr>
        <w:spacing w:after="0" w:line="240" w:lineRule="auto"/>
        <w:jc w:val="both"/>
        <w:rPr>
          <w:rFonts w:eastAsia="Calibri" w:cs="Times New Roman"/>
        </w:rPr>
      </w:pPr>
      <w:r w:rsidRPr="00206CB3">
        <w:rPr>
          <w:rFonts w:eastAsia="Calibri" w:cs="Times New Roman"/>
        </w:rPr>
        <w:t xml:space="preserve">A </w:t>
      </w:r>
      <w:r w:rsidRPr="00E872B0">
        <w:rPr>
          <w:rFonts w:eastAsia="Calibri" w:cs="Times New Roman"/>
          <w:i/>
        </w:rPr>
        <w:t>Shakespeare-mesék</w:t>
      </w:r>
      <w:r w:rsidRPr="00206CB3">
        <w:rPr>
          <w:rFonts w:eastAsia="Calibri" w:cs="Times New Roman"/>
        </w:rPr>
        <w:t xml:space="preserve"> című</w:t>
      </w:r>
      <w:r w:rsidR="006B442B" w:rsidRPr="00206CB3">
        <w:rPr>
          <w:rFonts w:eastAsia="Calibri" w:cs="Times New Roman"/>
        </w:rPr>
        <w:t xml:space="preserve"> előadást az iskolai tananyagnak is fontos részét képező világirodalmi klasszikus, </w:t>
      </w:r>
      <w:r w:rsidR="006B442B" w:rsidRPr="00E872B0">
        <w:rPr>
          <w:rFonts w:eastAsia="Calibri" w:cs="Times New Roman"/>
        </w:rPr>
        <w:t>Will</w:t>
      </w:r>
      <w:r w:rsidR="00DB68BE" w:rsidRPr="00E872B0">
        <w:rPr>
          <w:rFonts w:eastAsia="Calibri" w:cs="Times New Roman"/>
        </w:rPr>
        <w:t>i</w:t>
      </w:r>
      <w:r w:rsidR="006B442B" w:rsidRPr="00E872B0">
        <w:rPr>
          <w:rFonts w:eastAsia="Calibri" w:cs="Times New Roman"/>
        </w:rPr>
        <w:t>am Shakespeare műveiből</w:t>
      </w:r>
      <w:r w:rsidR="006B442B" w:rsidRPr="00206CB3">
        <w:rPr>
          <w:rFonts w:eastAsia="Calibri" w:cs="Times New Roman"/>
        </w:rPr>
        <w:t xml:space="preserve"> építettük. Úgy döntöttünk, hogy egy konkrét kiválasztott dráma táncszínpadon való elmesélése helyett a shakespeare-i univerzum jellegzetes motívumaiból, jól ismert karaktereiből, vissza-visszatérő dramaturgia fordulataiból szövünk egy „saját Shakespeare-mesét”, amely bevezeti a fiatalokat Shakespeare sokrétű világának rejtelmeibe. Az előadásból kibomlanak jellegzetes shakespeare-i hangulatok, felsejlik drámáinak sokszínűsége, rétegzettsége, gazdagsága. A motívumok között többek között a</w:t>
      </w:r>
      <w:r w:rsidR="006B442B" w:rsidRPr="00206CB3">
        <w:rPr>
          <w:rFonts w:eastAsia="Calibri" w:cs="Times New Roman"/>
          <w:i/>
          <w:iCs/>
        </w:rPr>
        <w:t xml:space="preserve"> Rómeó és Júlia, </w:t>
      </w:r>
      <w:r w:rsidR="006B442B" w:rsidRPr="00206CB3">
        <w:rPr>
          <w:rFonts w:eastAsia="Calibri" w:cs="Times New Roman"/>
          <w:iCs/>
        </w:rPr>
        <w:t>a</w:t>
      </w:r>
      <w:r w:rsidR="006B442B" w:rsidRPr="00206CB3">
        <w:rPr>
          <w:rFonts w:eastAsia="Calibri" w:cs="Times New Roman"/>
          <w:i/>
          <w:iCs/>
        </w:rPr>
        <w:t xml:space="preserve"> Szentivánéji álom, </w:t>
      </w:r>
      <w:r w:rsidR="006B442B" w:rsidRPr="00206CB3">
        <w:rPr>
          <w:rFonts w:eastAsia="Calibri" w:cs="Times New Roman"/>
          <w:iCs/>
        </w:rPr>
        <w:t>az</w:t>
      </w:r>
      <w:r w:rsidR="006B442B" w:rsidRPr="00206CB3">
        <w:rPr>
          <w:rFonts w:eastAsia="Calibri" w:cs="Times New Roman"/>
          <w:i/>
          <w:iCs/>
        </w:rPr>
        <w:t xml:space="preserve"> </w:t>
      </w:r>
      <w:proofErr w:type="spellStart"/>
      <w:r w:rsidR="006B442B" w:rsidRPr="00206CB3">
        <w:rPr>
          <w:rFonts w:eastAsia="Calibri" w:cs="Times New Roman"/>
          <w:i/>
          <w:iCs/>
        </w:rPr>
        <w:t>Othello</w:t>
      </w:r>
      <w:proofErr w:type="spellEnd"/>
      <w:r w:rsidR="006B442B" w:rsidRPr="00206CB3">
        <w:rPr>
          <w:rFonts w:eastAsia="Calibri" w:cs="Times New Roman"/>
          <w:i/>
          <w:iCs/>
        </w:rPr>
        <w:t xml:space="preserve">, </w:t>
      </w:r>
      <w:r w:rsidR="006B442B" w:rsidRPr="00206CB3">
        <w:rPr>
          <w:rFonts w:eastAsia="Calibri" w:cs="Times New Roman"/>
          <w:iCs/>
        </w:rPr>
        <w:t>a</w:t>
      </w:r>
      <w:r w:rsidR="006B442B" w:rsidRPr="00206CB3">
        <w:rPr>
          <w:rFonts w:eastAsia="Calibri" w:cs="Times New Roman"/>
          <w:i/>
          <w:iCs/>
        </w:rPr>
        <w:t xml:space="preserve"> Makrancos Kata, </w:t>
      </w:r>
      <w:r w:rsidR="006B442B" w:rsidRPr="00206CB3">
        <w:rPr>
          <w:rFonts w:eastAsia="Calibri" w:cs="Times New Roman"/>
          <w:iCs/>
        </w:rPr>
        <w:t>a</w:t>
      </w:r>
      <w:r w:rsidR="006B442B" w:rsidRPr="00206CB3">
        <w:rPr>
          <w:rFonts w:eastAsia="Calibri" w:cs="Times New Roman"/>
          <w:i/>
          <w:iCs/>
        </w:rPr>
        <w:t xml:space="preserve"> Macbeth, és a királydrámák </w:t>
      </w:r>
      <w:r w:rsidR="006B442B" w:rsidRPr="00206CB3">
        <w:rPr>
          <w:rFonts w:eastAsia="Calibri" w:cs="Times New Roman"/>
        </w:rPr>
        <w:t>karakterei és viszonyrendszerei</w:t>
      </w:r>
      <w:r w:rsidR="006B442B" w:rsidRPr="00206CB3">
        <w:rPr>
          <w:rFonts w:eastAsia="Calibri" w:cs="Times New Roman"/>
          <w:i/>
          <w:iCs/>
        </w:rPr>
        <w:t> </w:t>
      </w:r>
      <w:r w:rsidR="006B442B" w:rsidRPr="00206CB3">
        <w:rPr>
          <w:rFonts w:eastAsia="Calibri" w:cs="Times New Roman"/>
        </w:rPr>
        <w:t>szerepelnek.</w:t>
      </w:r>
    </w:p>
    <w:p w:rsidR="00206CB3" w:rsidRDefault="00206CB3" w:rsidP="007E6F56">
      <w:pPr>
        <w:spacing w:after="0" w:line="240" w:lineRule="auto"/>
        <w:jc w:val="both"/>
        <w:rPr>
          <w:rFonts w:eastAsia="Calibri" w:cs="Times New Roman"/>
        </w:rPr>
      </w:pPr>
    </w:p>
    <w:p w:rsidR="006B442B" w:rsidRDefault="006B442B" w:rsidP="007E6F56">
      <w:pPr>
        <w:spacing w:after="0" w:line="240" w:lineRule="auto"/>
        <w:jc w:val="both"/>
        <w:rPr>
          <w:rFonts w:eastAsia="Calibri" w:cs="Times New Roman"/>
        </w:rPr>
      </w:pPr>
      <w:r w:rsidRPr="00206CB3">
        <w:rPr>
          <w:rFonts w:eastAsia="Calibri" w:cs="Times New Roman"/>
        </w:rPr>
        <w:t>Az előadást sajátos „játszó-tér”</w:t>
      </w:r>
      <w:proofErr w:type="spellStart"/>
      <w:r w:rsidRPr="00206CB3">
        <w:rPr>
          <w:rFonts w:eastAsia="Calibri" w:cs="Times New Roman"/>
        </w:rPr>
        <w:t>-ként</w:t>
      </w:r>
      <w:proofErr w:type="spellEnd"/>
      <w:r w:rsidRPr="00206CB3">
        <w:rPr>
          <w:rFonts w:eastAsia="Calibri" w:cs="Times New Roman"/>
        </w:rPr>
        <w:t xml:space="preserve"> használjuk, ahol változatos színházi eszközrendszerrel (tánc-, mozgás-, szöveg-, báb- és tárgy-színház), széles asszociatív játékmezőn idézünk fel drámai viszonyokat és karaktereket, s e játékok segítségével a nézőkkel együtt utazunk a shakespeare-i univerzumban. Az előadás a tánc absztrakt formái mellé segítségül hívja a bábok (vagy épp a bábként használt hétköznapi tárgyak) közvetlen </w:t>
      </w:r>
      <w:proofErr w:type="spellStart"/>
      <w:r w:rsidRPr="00206CB3">
        <w:rPr>
          <w:rFonts w:eastAsia="Calibri" w:cs="Times New Roman"/>
        </w:rPr>
        <w:t>képiségét</w:t>
      </w:r>
      <w:proofErr w:type="spellEnd"/>
      <w:r w:rsidRPr="00206CB3">
        <w:rPr>
          <w:rFonts w:eastAsia="Calibri" w:cs="Times New Roman"/>
        </w:rPr>
        <w:t xml:space="preserve">, a mozgó testeknek erőteljes karaktert adó, könnyen kódolható maszkokat, és a shakespeare-i történeteket az elhangzó szöveg is közelíti az ifjú nézőkhöz.  </w:t>
      </w:r>
    </w:p>
    <w:p w:rsidR="00E872B0" w:rsidRDefault="00E872B0" w:rsidP="00E872B0">
      <w:pPr>
        <w:spacing w:after="0" w:line="240" w:lineRule="auto"/>
        <w:jc w:val="both"/>
        <w:rPr>
          <w:rFonts w:eastAsia="Calibri" w:cs="Times New Roman"/>
        </w:rPr>
      </w:pPr>
    </w:p>
    <w:p w:rsidR="00E872B0" w:rsidRDefault="00E872B0" w:rsidP="00E872B0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2015. február 20. 15 óra</w:t>
      </w:r>
    </w:p>
    <w:p w:rsidR="00E872B0" w:rsidRDefault="00E872B0" w:rsidP="00E87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eastAsia="Calibri" w:cs="Times New Roman"/>
        </w:rPr>
        <w:t xml:space="preserve">Közép-Európa Táncszínház: </w:t>
      </w:r>
      <w:r w:rsidRPr="00A476C9">
        <w:rPr>
          <w:rFonts w:eastAsia="Calibri" w:cs="Times New Roman"/>
          <w:b/>
        </w:rPr>
        <w:t>Shakespeare-mesék</w:t>
      </w:r>
    </w:p>
    <w:p w:rsidR="00E872B0" w:rsidRPr="006C130F" w:rsidRDefault="00E872B0" w:rsidP="00E87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130F">
        <w:rPr>
          <w:rFonts w:ascii="Verdana" w:hAnsi="Verdana"/>
          <w:sz w:val="20"/>
          <w:szCs w:val="20"/>
        </w:rPr>
        <w:t>Gergye</w:t>
      </w:r>
      <w:proofErr w:type="spellEnd"/>
      <w:r w:rsidRPr="006C130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Pr="006C130F">
          <w:rPr>
            <w:rFonts w:ascii="Verdana" w:hAnsi="Verdana"/>
            <w:sz w:val="20"/>
            <w:szCs w:val="20"/>
          </w:rPr>
          <w:t>Kriszti</w:t>
        </w:r>
      </w:smartTag>
      <w:r w:rsidR="00287A16">
        <w:rPr>
          <w:rFonts w:ascii="Verdana" w:hAnsi="Verdana"/>
          <w:sz w:val="20"/>
          <w:szCs w:val="20"/>
        </w:rPr>
        <w:t>án –</w:t>
      </w:r>
      <w:r w:rsidRPr="006C130F">
        <w:rPr>
          <w:rFonts w:ascii="Verdana" w:hAnsi="Verdana"/>
          <w:sz w:val="20"/>
          <w:szCs w:val="20"/>
        </w:rPr>
        <w:t xml:space="preserve"> koreográfus, rendező</w:t>
      </w:r>
    </w:p>
    <w:p w:rsidR="00E872B0" w:rsidRPr="006C130F" w:rsidRDefault="00E872B0" w:rsidP="00E87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C130F">
        <w:rPr>
          <w:rFonts w:ascii="Verdana" w:hAnsi="Verdana"/>
          <w:sz w:val="20"/>
          <w:szCs w:val="20"/>
        </w:rPr>
        <w:t>Vladka</w:t>
      </w:r>
      <w:proofErr w:type="spellEnd"/>
      <w:r w:rsidRPr="006C130F">
        <w:rPr>
          <w:rFonts w:ascii="Verdana" w:hAnsi="Verdana"/>
          <w:sz w:val="20"/>
          <w:szCs w:val="20"/>
        </w:rPr>
        <w:t xml:space="preserve"> </w:t>
      </w:r>
      <w:proofErr w:type="spellStart"/>
      <w:r w:rsidRPr="006C130F">
        <w:rPr>
          <w:rFonts w:ascii="Verdana" w:hAnsi="Verdana"/>
          <w:sz w:val="20"/>
          <w:szCs w:val="20"/>
        </w:rPr>
        <w:t>Mala</w:t>
      </w:r>
      <w:proofErr w:type="spellEnd"/>
      <w:r w:rsidRPr="006C130F">
        <w:rPr>
          <w:rFonts w:ascii="Verdana" w:hAnsi="Verdana"/>
          <w:sz w:val="20"/>
          <w:szCs w:val="20"/>
        </w:rPr>
        <w:t xml:space="preserve"> – koreográfus</w:t>
      </w:r>
    </w:p>
    <w:p w:rsidR="00E872B0" w:rsidRPr="00E872B0" w:rsidRDefault="00E872B0" w:rsidP="00E87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72B0">
        <w:rPr>
          <w:rFonts w:ascii="Verdana" w:hAnsi="Verdana"/>
          <w:sz w:val="20"/>
          <w:szCs w:val="20"/>
        </w:rPr>
        <w:t>Tárnok Marica – báb-és előadóművész</w:t>
      </w:r>
    </w:p>
    <w:p w:rsidR="00E872B0" w:rsidRPr="006C130F" w:rsidRDefault="00E872B0" w:rsidP="00E87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130F">
        <w:rPr>
          <w:rFonts w:ascii="Verdana" w:hAnsi="Verdana"/>
          <w:sz w:val="20"/>
          <w:szCs w:val="20"/>
        </w:rPr>
        <w:t>Előadók: a Közép-Európa Táncszínház művészei és Tárnok Marica</w:t>
      </w:r>
    </w:p>
    <w:p w:rsidR="006B442B" w:rsidRPr="00206CB3" w:rsidRDefault="006B442B" w:rsidP="007E6F56">
      <w:pPr>
        <w:spacing w:after="0" w:line="240" w:lineRule="auto"/>
        <w:jc w:val="both"/>
      </w:pPr>
    </w:p>
    <w:p w:rsidR="00206CB3" w:rsidRPr="00206CB3" w:rsidRDefault="00206CB3" w:rsidP="007E6F56">
      <w:pPr>
        <w:spacing w:after="0" w:line="240" w:lineRule="auto"/>
        <w:jc w:val="both"/>
        <w:rPr>
          <w:b/>
        </w:rPr>
      </w:pPr>
      <w:r w:rsidRPr="00206CB3">
        <w:rPr>
          <w:b/>
        </w:rPr>
        <w:t xml:space="preserve">Az alkotók ajánlója </w:t>
      </w:r>
      <w:r w:rsidR="00A476C9">
        <w:rPr>
          <w:b/>
        </w:rPr>
        <w:t xml:space="preserve">a </w:t>
      </w:r>
      <w:r w:rsidRPr="00206CB3">
        <w:rPr>
          <w:b/>
          <w:i/>
        </w:rPr>
        <w:t>Liliom</w:t>
      </w:r>
      <w:r w:rsidRPr="00206CB3">
        <w:rPr>
          <w:b/>
        </w:rPr>
        <w:t>hoz:</w:t>
      </w:r>
    </w:p>
    <w:p w:rsidR="006B442B" w:rsidRPr="00206CB3" w:rsidRDefault="006B442B" w:rsidP="007E6F56">
      <w:pPr>
        <w:spacing w:after="0" w:line="240" w:lineRule="auto"/>
        <w:rPr>
          <w:rFonts w:eastAsia="Calibri" w:cs="Times New Roman"/>
          <w:lang w:val="en-US"/>
        </w:rPr>
      </w:pPr>
      <w:proofErr w:type="spellStart"/>
      <w:r w:rsidRPr="00206CB3">
        <w:rPr>
          <w:rFonts w:eastAsia="Calibri" w:cs="Times New Roman"/>
          <w:lang w:val="en-US"/>
        </w:rPr>
        <w:t>Körhintán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szédülni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minden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ijedtségre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sört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inni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kártyázni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bámulni</w:t>
      </w:r>
      <w:proofErr w:type="spellEnd"/>
      <w:r w:rsidRPr="00206CB3">
        <w:rPr>
          <w:rFonts w:eastAsia="Calibri" w:cs="Times New Roman"/>
          <w:lang w:val="en-US"/>
        </w:rPr>
        <w:t xml:space="preserve"> a </w:t>
      </w:r>
      <w:proofErr w:type="spellStart"/>
      <w:r w:rsidRPr="00206CB3">
        <w:rPr>
          <w:rFonts w:eastAsia="Calibri" w:cs="Times New Roman"/>
          <w:lang w:val="en-US"/>
        </w:rPr>
        <w:t>vonat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után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amíg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csak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látjuk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csak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aludni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aludni</w:t>
      </w:r>
      <w:proofErr w:type="spellEnd"/>
      <w:r w:rsidRPr="00206CB3">
        <w:rPr>
          <w:rFonts w:eastAsia="Calibri" w:cs="Times New Roman"/>
          <w:lang w:val="en-US"/>
        </w:rPr>
        <w:t>…</w:t>
      </w:r>
      <w:proofErr w:type="spellStart"/>
      <w:r w:rsidRPr="00206CB3">
        <w:rPr>
          <w:rFonts w:eastAsia="Calibri" w:cs="Times New Roman"/>
          <w:lang w:val="en-US"/>
        </w:rPr>
        <w:t>Könnyebb</w:t>
      </w:r>
      <w:proofErr w:type="spellEnd"/>
      <w:r w:rsidRPr="00206CB3">
        <w:rPr>
          <w:rFonts w:eastAsia="Calibri" w:cs="Times New Roman"/>
          <w:lang w:val="en-US"/>
        </w:rPr>
        <w:t xml:space="preserve">, mint </w:t>
      </w:r>
      <w:proofErr w:type="spellStart"/>
      <w:r w:rsidRPr="00206CB3">
        <w:rPr>
          <w:rFonts w:eastAsia="Calibri" w:cs="Times New Roman"/>
          <w:lang w:val="en-US"/>
        </w:rPr>
        <w:t>kimondani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amit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igazán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gondolunk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könnyebb</w:t>
      </w:r>
      <w:proofErr w:type="spellEnd"/>
      <w:r w:rsidRPr="00206CB3">
        <w:rPr>
          <w:rFonts w:eastAsia="Calibri" w:cs="Times New Roman"/>
          <w:lang w:val="en-US"/>
        </w:rPr>
        <w:t xml:space="preserve">, mint </w:t>
      </w:r>
      <w:proofErr w:type="spellStart"/>
      <w:r w:rsidRPr="00206CB3">
        <w:rPr>
          <w:rFonts w:eastAsia="Calibri" w:cs="Times New Roman"/>
          <w:lang w:val="en-US"/>
        </w:rPr>
        <w:t>döntéseket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hozni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megfelelni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egy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olyan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vizsgán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ahol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nem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mondják</w:t>
      </w:r>
      <w:proofErr w:type="spellEnd"/>
      <w:r w:rsidRPr="00206CB3">
        <w:rPr>
          <w:rFonts w:eastAsia="Calibri" w:cs="Times New Roman"/>
          <w:lang w:val="en-US"/>
        </w:rPr>
        <w:t xml:space="preserve"> meg, </w:t>
      </w:r>
      <w:proofErr w:type="spellStart"/>
      <w:r w:rsidRPr="00206CB3">
        <w:rPr>
          <w:rFonts w:eastAsia="Calibri" w:cs="Times New Roman"/>
          <w:lang w:val="en-US"/>
        </w:rPr>
        <w:t>mit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kell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csinálni</w:t>
      </w:r>
      <w:proofErr w:type="spellEnd"/>
      <w:r w:rsidRPr="00206CB3">
        <w:rPr>
          <w:rFonts w:eastAsia="Calibri" w:cs="Times New Roman"/>
          <w:lang w:val="en-US"/>
        </w:rPr>
        <w:t xml:space="preserve">. </w:t>
      </w:r>
      <w:proofErr w:type="spellStart"/>
      <w:proofErr w:type="gramStart"/>
      <w:r w:rsidRPr="00206CB3">
        <w:rPr>
          <w:rFonts w:eastAsia="Calibri" w:cs="Times New Roman"/>
          <w:lang w:val="en-US"/>
        </w:rPr>
        <w:t>Hallgatás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helyett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szitokszavakat</w:t>
      </w:r>
      <w:proofErr w:type="spellEnd"/>
      <w:r w:rsidRPr="00206CB3">
        <w:rPr>
          <w:rFonts w:eastAsia="Calibri" w:cs="Times New Roman"/>
          <w:lang w:val="en-US"/>
        </w:rPr>
        <w:t xml:space="preserve">, </w:t>
      </w:r>
      <w:proofErr w:type="spellStart"/>
      <w:r w:rsidRPr="00206CB3">
        <w:rPr>
          <w:rFonts w:eastAsia="Calibri" w:cs="Times New Roman"/>
          <w:lang w:val="en-US"/>
        </w:rPr>
        <w:t>ölelés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helyett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ütést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szül</w:t>
      </w:r>
      <w:proofErr w:type="spellEnd"/>
      <w:r w:rsidRPr="00206CB3">
        <w:rPr>
          <w:rFonts w:eastAsia="Calibri" w:cs="Times New Roman"/>
          <w:lang w:val="en-US"/>
        </w:rPr>
        <w:t xml:space="preserve"> a </w:t>
      </w:r>
      <w:proofErr w:type="spellStart"/>
      <w:r w:rsidRPr="00206CB3">
        <w:rPr>
          <w:rFonts w:eastAsia="Calibri" w:cs="Times New Roman"/>
          <w:lang w:val="en-US"/>
        </w:rPr>
        <w:t>feszültség</w:t>
      </w:r>
      <w:proofErr w:type="spellEnd"/>
      <w:r w:rsidRPr="00206CB3">
        <w:rPr>
          <w:rFonts w:eastAsia="Calibri" w:cs="Times New Roman"/>
          <w:lang w:val="en-US"/>
        </w:rPr>
        <w:t>.</w:t>
      </w:r>
      <w:proofErr w:type="gramEnd"/>
      <w:r w:rsidRPr="00206CB3">
        <w:rPr>
          <w:rFonts w:eastAsia="Calibri" w:cs="Times New Roman"/>
          <w:lang w:val="en-US"/>
        </w:rPr>
        <w:t xml:space="preserve"> </w:t>
      </w:r>
      <w:proofErr w:type="spellStart"/>
      <w:proofErr w:type="gramStart"/>
      <w:r w:rsidRPr="00206CB3">
        <w:rPr>
          <w:rFonts w:eastAsia="Calibri" w:cs="Times New Roman"/>
          <w:lang w:val="en-US"/>
        </w:rPr>
        <w:t>Liliom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dacol</w:t>
      </w:r>
      <w:proofErr w:type="spellEnd"/>
      <w:r w:rsidRPr="00206CB3">
        <w:rPr>
          <w:rFonts w:eastAsia="Calibri" w:cs="Times New Roman"/>
          <w:lang w:val="en-US"/>
        </w:rPr>
        <w:t>.</w:t>
      </w:r>
      <w:proofErr w:type="gramEnd"/>
      <w:r w:rsidRPr="00206CB3">
        <w:rPr>
          <w:rFonts w:eastAsia="Calibri" w:cs="Times New Roman"/>
          <w:lang w:val="en-US"/>
        </w:rPr>
        <w:t xml:space="preserve"> </w:t>
      </w:r>
      <w:proofErr w:type="spellStart"/>
      <w:proofErr w:type="gramStart"/>
      <w:r w:rsidRPr="00206CB3">
        <w:rPr>
          <w:rFonts w:eastAsia="Calibri" w:cs="Times New Roman"/>
          <w:lang w:val="en-US"/>
        </w:rPr>
        <w:t>Csupa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igazság</w:t>
      </w:r>
      <w:proofErr w:type="spellEnd"/>
      <w:r w:rsidRPr="00206CB3">
        <w:rPr>
          <w:rFonts w:eastAsia="Calibri" w:cs="Times New Roman"/>
          <w:lang w:val="en-US"/>
        </w:rPr>
        <w:t xml:space="preserve"> van.</w:t>
      </w:r>
      <w:proofErr w:type="gramEnd"/>
      <w:r w:rsidRPr="00206CB3">
        <w:rPr>
          <w:rFonts w:eastAsia="Calibri" w:cs="Times New Roman"/>
          <w:lang w:val="en-US"/>
        </w:rPr>
        <w:t xml:space="preserve"> </w:t>
      </w:r>
      <w:proofErr w:type="spellStart"/>
      <w:proofErr w:type="gramStart"/>
      <w:r w:rsidRPr="00206CB3">
        <w:rPr>
          <w:rFonts w:eastAsia="Calibri" w:cs="Times New Roman"/>
          <w:lang w:val="en-US"/>
        </w:rPr>
        <w:t>Melyik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mit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jelent</w:t>
      </w:r>
      <w:proofErr w:type="spellEnd"/>
      <w:r w:rsidRPr="00206CB3">
        <w:rPr>
          <w:rFonts w:eastAsia="Calibri" w:cs="Times New Roman"/>
          <w:lang w:val="en-US"/>
        </w:rPr>
        <w:t xml:space="preserve"> </w:t>
      </w:r>
      <w:proofErr w:type="spellStart"/>
      <w:r w:rsidRPr="00206CB3">
        <w:rPr>
          <w:rFonts w:eastAsia="Calibri" w:cs="Times New Roman"/>
          <w:lang w:val="en-US"/>
        </w:rPr>
        <w:t>nekünk</w:t>
      </w:r>
      <w:proofErr w:type="spellEnd"/>
      <w:r w:rsidRPr="00206CB3">
        <w:rPr>
          <w:rFonts w:eastAsia="Calibri" w:cs="Times New Roman"/>
          <w:lang w:val="en-US"/>
        </w:rPr>
        <w:t>?</w:t>
      </w:r>
      <w:proofErr w:type="gramEnd"/>
    </w:p>
    <w:p w:rsidR="00ED3269" w:rsidRPr="00206CB3" w:rsidRDefault="00ED3269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06CB3">
        <w:rPr>
          <w:rFonts w:asciiTheme="minorHAnsi" w:hAnsiTheme="minorHAnsi"/>
          <w:color w:val="000000"/>
          <w:sz w:val="22"/>
          <w:szCs w:val="22"/>
        </w:rPr>
        <w:t>A</w:t>
      </w:r>
      <w:r w:rsidRPr="00E872B0">
        <w:rPr>
          <w:rFonts w:asciiTheme="minorHAnsi" w:hAnsiTheme="minorHAnsi"/>
          <w:i/>
          <w:color w:val="000000"/>
          <w:sz w:val="22"/>
          <w:szCs w:val="22"/>
        </w:rPr>
        <w:t xml:space="preserve"> Liliom</w:t>
      </w:r>
      <w:r w:rsidRPr="00206CB3">
        <w:rPr>
          <w:rFonts w:asciiTheme="minorHAnsi" w:hAnsiTheme="minorHAnsi"/>
          <w:color w:val="000000"/>
          <w:sz w:val="22"/>
          <w:szCs w:val="22"/>
        </w:rPr>
        <w:t xml:space="preserve"> olyan előadás, ami az ifjúsági korosztálynak nyújt színházi és</w:t>
      </w:r>
      <w:r w:rsidRPr="00206CB3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Fonts w:asciiTheme="minorHAnsi" w:hAnsiTheme="minorHAnsi"/>
          <w:color w:val="000000"/>
          <w:sz w:val="22"/>
          <w:szCs w:val="22"/>
        </w:rPr>
        <w:t>özösségi élményt, mindannyiunk életében aktuális problémákra fókuszálva. Több éves pedagógiai és színházi tapasztalattal rendelkező színész-drámatanáraink mellett tehetséges fiatalok játsszá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06CB3">
        <w:rPr>
          <w:rFonts w:asciiTheme="minorHAnsi" w:hAnsiTheme="minorHAnsi"/>
          <w:color w:val="000000"/>
          <w:sz w:val="22"/>
          <w:szCs w:val="22"/>
        </w:rPr>
        <w:t>a főszerepeket, akik korban is</w:t>
      </w:r>
      <w:r w:rsidRPr="00206CB3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Fonts w:asciiTheme="minorHAnsi" w:hAnsiTheme="minorHAnsi"/>
          <w:color w:val="000000"/>
          <w:sz w:val="22"/>
          <w:szCs w:val="22"/>
        </w:rPr>
        <w:t>özel vannak a nézőkhöz, így igazán magukra ismerhetnek az egyes szituációkban, konfliktushelyzetekben</w:t>
      </w:r>
    </w:p>
    <w:p w:rsidR="00ED3269" w:rsidRPr="00206CB3" w:rsidRDefault="00ED3269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206CB3">
        <w:rPr>
          <w:rFonts w:asciiTheme="minorHAnsi" w:hAnsiTheme="minorHAnsi"/>
          <w:color w:val="000000"/>
          <w:sz w:val="22"/>
          <w:szCs w:val="22"/>
        </w:rPr>
        <w:lastRenderedPageBreak/>
        <w:t>Egy döntésképtelen fiút látunk, akinek nincs jövő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Fonts w:asciiTheme="minorHAnsi" w:hAnsiTheme="minorHAnsi"/>
          <w:color w:val="000000"/>
          <w:sz w:val="22"/>
          <w:szCs w:val="22"/>
        </w:rPr>
        <w:t xml:space="preserve">épe, szerencsejátékokat űz (igaz, nem </w:t>
      </w:r>
      <w:proofErr w:type="spellStart"/>
      <w:r w:rsidRPr="00206CB3">
        <w:rPr>
          <w:rFonts w:asciiTheme="minorHAnsi" w:hAnsiTheme="minorHAnsi"/>
          <w:color w:val="000000"/>
          <w:sz w:val="22"/>
          <w:szCs w:val="22"/>
        </w:rPr>
        <w:t>okostelefonon</w:t>
      </w:r>
      <w:proofErr w:type="spellEnd"/>
      <w:r w:rsidRPr="00206CB3">
        <w:rPr>
          <w:rFonts w:asciiTheme="minorHAnsi" w:hAnsiTheme="minorHAnsi"/>
          <w:color w:val="000000"/>
          <w:sz w:val="22"/>
          <w:szCs w:val="22"/>
        </w:rPr>
        <w:t xml:space="preserve"> játszik), minden ijedtségre sört iszik, sodródik az árral – akár a XXI. században is játszódhatna a történet. </w:t>
      </w:r>
    </w:p>
    <w:p w:rsidR="00ED3269" w:rsidRDefault="00ED3269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206CB3">
        <w:rPr>
          <w:rFonts w:asciiTheme="minorHAnsi" w:hAnsiTheme="minorHAnsi"/>
          <w:color w:val="000000"/>
          <w:sz w:val="22"/>
          <w:szCs w:val="22"/>
        </w:rPr>
        <w:t xml:space="preserve">Liliom dacol. Belátás helyett szitokszavakat, ölelés helyett ütést szül a feszültség. Ellenkezni, tagadni 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Fonts w:asciiTheme="minorHAnsi" w:hAnsiTheme="minorHAnsi"/>
          <w:color w:val="000000"/>
          <w:sz w:val="22"/>
          <w:szCs w:val="22"/>
        </w:rPr>
        <w:t>önnyebb, mint felelősséget vállalni a tetteinkért,</w:t>
      </w:r>
      <w:r w:rsidRPr="00206CB3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Fonts w:asciiTheme="minorHAnsi" w:hAnsiTheme="minorHAnsi"/>
          <w:color w:val="000000"/>
          <w:sz w:val="22"/>
          <w:szCs w:val="22"/>
        </w:rPr>
        <w:t>önnyebb, mint megfelelni egy olyan vizsgán, ahol nem mondjá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206CB3">
        <w:rPr>
          <w:rFonts w:asciiTheme="minorHAnsi" w:hAnsiTheme="minorHAnsi"/>
          <w:color w:val="000000"/>
          <w:sz w:val="22"/>
          <w:szCs w:val="22"/>
        </w:rPr>
        <w:t>meg, mit kell csinálni. Ismerős problémá</w:t>
      </w:r>
      <w:r w:rsidRPr="00206CB3">
        <w:rPr>
          <w:rStyle w:val="object"/>
          <w:rFonts w:asciiTheme="minorHAnsi" w:hAnsiTheme="minorHAnsi"/>
          <w:color w:val="00008B"/>
          <w:sz w:val="22"/>
          <w:szCs w:val="22"/>
        </w:rPr>
        <w:t>k</w:t>
      </w:r>
      <w:r w:rsidRPr="00206CB3">
        <w:rPr>
          <w:rFonts w:asciiTheme="minorHAnsi" w:hAnsiTheme="minorHAnsi"/>
          <w:color w:val="000000"/>
          <w:sz w:val="22"/>
          <w:szCs w:val="22"/>
        </w:rPr>
        <w:t>, ismerős helyzetek.</w:t>
      </w:r>
    </w:p>
    <w:p w:rsidR="00E872B0" w:rsidRDefault="00E872B0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872B0" w:rsidRDefault="00E872B0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2015. március 18. 15 óra</w:t>
      </w:r>
    </w:p>
    <w:p w:rsidR="00E872B0" w:rsidRDefault="00E872B0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RÉV Színházi és Nevelési Társulat: </w:t>
      </w:r>
      <w:r w:rsidRPr="00E872B0">
        <w:rPr>
          <w:rFonts w:asciiTheme="minorHAnsi" w:hAnsiTheme="minorHAnsi"/>
          <w:b/>
          <w:color w:val="000000"/>
          <w:sz w:val="22"/>
          <w:szCs w:val="22"/>
        </w:rPr>
        <w:t>Liliom</w:t>
      </w:r>
    </w:p>
    <w:p w:rsidR="00E872B0" w:rsidRDefault="00E872B0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Rendező: Korányi Bálint</w:t>
      </w:r>
    </w:p>
    <w:p w:rsidR="00E872B0" w:rsidRDefault="00E872B0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872B0" w:rsidRDefault="00E872B0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872B0" w:rsidRDefault="00E872B0" w:rsidP="00E872B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Az ifjúsági bérletről bővebb információk a honlapon: </w:t>
      </w:r>
    </w:p>
    <w:p w:rsidR="00E872B0" w:rsidRDefault="00E872B0" w:rsidP="00E872B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5" w:history="1">
        <w:r w:rsidRPr="00881969">
          <w:rPr>
            <w:rStyle w:val="Hiperhivatkozs"/>
            <w:rFonts w:asciiTheme="minorHAnsi" w:hAnsiTheme="minorHAnsi"/>
            <w:sz w:val="22"/>
            <w:szCs w:val="22"/>
          </w:rPr>
          <w:t>http://www.bethlenszinhaz.hu/naptar/ifjusagi-eloadasok/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06CB3" w:rsidRPr="00206CB3" w:rsidRDefault="00206CB3" w:rsidP="007E6F5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D3269" w:rsidRPr="00206CB3" w:rsidRDefault="00ED3269" w:rsidP="006B442B">
      <w:pPr>
        <w:jc w:val="both"/>
        <w:rPr>
          <w:rFonts w:eastAsia="Calibri" w:cs="Times New Roman"/>
        </w:rPr>
      </w:pPr>
    </w:p>
    <w:p w:rsidR="006B442B" w:rsidRPr="00206CB3" w:rsidRDefault="006B442B"/>
    <w:p w:rsidR="00892A78" w:rsidRPr="00206CB3" w:rsidRDefault="00892A78"/>
    <w:p w:rsidR="002209C4" w:rsidRDefault="002209C4" w:rsidP="007E6F56">
      <w:pPr>
        <w:spacing w:after="0" w:line="240" w:lineRule="auto"/>
      </w:pPr>
    </w:p>
    <w:sectPr w:rsidR="002209C4" w:rsidSect="0093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0B3"/>
    <w:multiLevelType w:val="hybridMultilevel"/>
    <w:tmpl w:val="232215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47"/>
    <w:rsid w:val="00206CB3"/>
    <w:rsid w:val="002209C4"/>
    <w:rsid w:val="00287A16"/>
    <w:rsid w:val="006B442B"/>
    <w:rsid w:val="007E6F56"/>
    <w:rsid w:val="00832747"/>
    <w:rsid w:val="00892A78"/>
    <w:rsid w:val="009348A9"/>
    <w:rsid w:val="00A476C9"/>
    <w:rsid w:val="00C62811"/>
    <w:rsid w:val="00DB68BE"/>
    <w:rsid w:val="00E872B0"/>
    <w:rsid w:val="00E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8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D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D3269"/>
  </w:style>
  <w:style w:type="character" w:customStyle="1" w:styleId="object">
    <w:name w:val="object"/>
    <w:basedOn w:val="Bekezdsalapbettpusa"/>
    <w:rsid w:val="00ED3269"/>
  </w:style>
  <w:style w:type="character" w:styleId="Hiperhivatkozs">
    <w:name w:val="Hyperlink"/>
    <w:basedOn w:val="Bekezdsalapbettpusa"/>
    <w:uiPriority w:val="99"/>
    <w:unhideWhenUsed/>
    <w:rsid w:val="007E6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thlenszinhaz.hu/naptar/ifjusagi-eloada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teketreni</dc:creator>
  <cp:lastModifiedBy>teketreni</cp:lastModifiedBy>
  <cp:revision>6</cp:revision>
  <dcterms:created xsi:type="dcterms:W3CDTF">2015-02-09T07:22:00Z</dcterms:created>
  <dcterms:modified xsi:type="dcterms:W3CDTF">2015-02-09T10:00:00Z</dcterms:modified>
</cp:coreProperties>
</file>